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B6" w:rsidRDefault="004657F8" w:rsidP="00093A62">
      <w:pPr>
        <w:pBdr>
          <w:bottom w:val="single" w:sz="4" w:space="1" w:color="auto"/>
        </w:pBdr>
        <w:jc w:val="both"/>
        <w:rPr>
          <w:rFonts w:ascii="Verdana" w:hAnsi="Verdana" w:cs="Arial"/>
          <w:sz w:val="20"/>
        </w:rPr>
      </w:pPr>
      <w:proofErr w:type="spellStart"/>
      <w:r w:rsidRPr="004657F8">
        <w:rPr>
          <w:rFonts w:ascii="Verdana" w:hAnsi="Verdana"/>
          <w:b/>
          <w:sz w:val="20"/>
        </w:rPr>
        <w:t>Agindua</w:t>
      </w:r>
      <w:proofErr w:type="spellEnd"/>
      <w:r w:rsidRPr="004657F8">
        <w:rPr>
          <w:rFonts w:ascii="Verdana" w:hAnsi="Verdana"/>
          <w:b/>
          <w:sz w:val="20"/>
        </w:rPr>
        <w:t xml:space="preserve">, </w:t>
      </w:r>
      <w:proofErr w:type="spellStart"/>
      <w:r w:rsidRPr="004657F8">
        <w:rPr>
          <w:rFonts w:ascii="Verdana" w:hAnsi="Verdana"/>
          <w:b/>
          <w:sz w:val="20"/>
        </w:rPr>
        <w:t>osasuneko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sailburuarena</w:t>
      </w:r>
      <w:proofErr w:type="spellEnd"/>
      <w:r w:rsidRPr="004657F8">
        <w:rPr>
          <w:rFonts w:ascii="Verdana" w:hAnsi="Verdana"/>
          <w:b/>
          <w:sz w:val="20"/>
        </w:rPr>
        <w:t xml:space="preserve">, </w:t>
      </w:r>
      <w:proofErr w:type="spellStart"/>
      <w:r w:rsidRPr="004657F8">
        <w:rPr>
          <w:rFonts w:ascii="Verdana" w:hAnsi="Verdana"/>
          <w:b/>
          <w:sz w:val="20"/>
        </w:rPr>
        <w:t>kontsumo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publikoko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uraren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fluorazioari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buruzko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martxoaren</w:t>
      </w:r>
      <w:proofErr w:type="spellEnd"/>
      <w:r w:rsidRPr="004657F8">
        <w:rPr>
          <w:rFonts w:ascii="Verdana" w:hAnsi="Verdana"/>
          <w:b/>
          <w:sz w:val="20"/>
        </w:rPr>
        <w:t xml:space="preserve"> 1eko 49/1988 </w:t>
      </w:r>
      <w:proofErr w:type="spellStart"/>
      <w:r w:rsidRPr="004657F8">
        <w:rPr>
          <w:rFonts w:ascii="Verdana" w:hAnsi="Verdana"/>
          <w:b/>
          <w:sz w:val="20"/>
        </w:rPr>
        <w:t>Dekretua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indargabetzeko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dekretu-proiektuari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buruzko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aurretiazko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kontsulta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publikoa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egiteko</w:t>
      </w:r>
      <w:proofErr w:type="spellEnd"/>
      <w:r w:rsidRPr="004657F8">
        <w:rPr>
          <w:rFonts w:ascii="Verdana" w:hAnsi="Verdana"/>
          <w:b/>
          <w:sz w:val="20"/>
        </w:rPr>
        <w:t xml:space="preserve"> </w:t>
      </w:r>
      <w:proofErr w:type="spellStart"/>
      <w:r w:rsidRPr="004657F8">
        <w:rPr>
          <w:rFonts w:ascii="Verdana" w:hAnsi="Verdana"/>
          <w:b/>
          <w:sz w:val="20"/>
        </w:rPr>
        <w:t>dena</w:t>
      </w:r>
      <w:proofErr w:type="spellEnd"/>
      <w:r w:rsidRPr="004657F8">
        <w:rPr>
          <w:rFonts w:ascii="Verdana" w:hAnsi="Verdana"/>
          <w:b/>
          <w:sz w:val="20"/>
        </w:rPr>
        <w:t>.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4657F8" w:rsidRPr="004657F8" w:rsidRDefault="004657F8" w:rsidP="004657F8">
      <w:pPr>
        <w:jc w:val="both"/>
        <w:rPr>
          <w:rFonts w:ascii="Verdana" w:hAnsi="Verdana"/>
          <w:sz w:val="20"/>
        </w:rPr>
      </w:pPr>
      <w:proofErr w:type="spellStart"/>
      <w:r w:rsidRPr="004657F8">
        <w:rPr>
          <w:rFonts w:ascii="Verdana" w:hAnsi="Verdana"/>
          <w:sz w:val="20"/>
        </w:rPr>
        <w:t>Osasun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Sailak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kontsumo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publikoko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uraren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fluorazioari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buruzko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martxoaren</w:t>
      </w:r>
      <w:proofErr w:type="spellEnd"/>
      <w:r w:rsidRPr="004657F8">
        <w:rPr>
          <w:rFonts w:ascii="Verdana" w:hAnsi="Verdana"/>
          <w:sz w:val="20"/>
        </w:rPr>
        <w:t xml:space="preserve"> 1eko 49/1988 </w:t>
      </w:r>
      <w:proofErr w:type="spellStart"/>
      <w:r w:rsidRPr="004657F8">
        <w:rPr>
          <w:rFonts w:ascii="Verdana" w:hAnsi="Verdana"/>
          <w:sz w:val="20"/>
        </w:rPr>
        <w:t>Dekretua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indargabetzen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duen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dekretu-proiektua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egiten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hasteko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asmoa</w:t>
      </w:r>
      <w:proofErr w:type="spellEnd"/>
      <w:r w:rsidRPr="004657F8">
        <w:rPr>
          <w:rFonts w:ascii="Verdana" w:hAnsi="Verdana"/>
          <w:sz w:val="20"/>
        </w:rPr>
        <w:t xml:space="preserve"> du.</w:t>
      </w:r>
    </w:p>
    <w:p w:rsidR="004657F8" w:rsidRPr="004657F8" w:rsidRDefault="004657F8" w:rsidP="004657F8">
      <w:pPr>
        <w:jc w:val="both"/>
        <w:rPr>
          <w:rFonts w:ascii="Verdana" w:hAnsi="Verdana"/>
          <w:sz w:val="20"/>
        </w:rPr>
      </w:pPr>
    </w:p>
    <w:p w:rsidR="004657F8" w:rsidRDefault="004657F8" w:rsidP="004657F8">
      <w:pPr>
        <w:jc w:val="both"/>
        <w:rPr>
          <w:rFonts w:ascii="Verdana" w:hAnsi="Verdana"/>
          <w:sz w:val="20"/>
        </w:rPr>
      </w:pPr>
      <w:proofErr w:type="spellStart"/>
      <w:r w:rsidRPr="004657F8">
        <w:rPr>
          <w:rFonts w:ascii="Verdana" w:hAnsi="Verdana"/>
          <w:sz w:val="20"/>
        </w:rPr>
        <w:t>Gobernu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Kontseiluaren</w:t>
      </w:r>
      <w:proofErr w:type="spellEnd"/>
      <w:r w:rsidRPr="004657F8">
        <w:rPr>
          <w:rFonts w:ascii="Verdana" w:hAnsi="Verdana"/>
          <w:sz w:val="20"/>
        </w:rPr>
        <w:t xml:space="preserve"> 2017ko </w:t>
      </w:r>
      <w:proofErr w:type="spellStart"/>
      <w:r w:rsidRPr="004657F8">
        <w:rPr>
          <w:rFonts w:ascii="Verdana" w:hAnsi="Verdana"/>
          <w:sz w:val="20"/>
        </w:rPr>
        <w:t>abenduaren</w:t>
      </w:r>
      <w:proofErr w:type="spellEnd"/>
      <w:r w:rsidRPr="004657F8">
        <w:rPr>
          <w:rFonts w:ascii="Verdana" w:hAnsi="Verdana"/>
          <w:sz w:val="20"/>
        </w:rPr>
        <w:t xml:space="preserve"> 12ko </w:t>
      </w:r>
      <w:proofErr w:type="spellStart"/>
      <w:r w:rsidRPr="004657F8">
        <w:rPr>
          <w:rFonts w:ascii="Verdana" w:hAnsi="Verdana"/>
          <w:sz w:val="20"/>
        </w:rPr>
        <w:t>Erabakiaren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bidez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arau-xedapen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orokorrak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izapidetzeko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jarraibideak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onartzen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dituena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aldez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aurreko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kontsultaren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izapidea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egitea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erabaki</w:t>
      </w:r>
      <w:proofErr w:type="spellEnd"/>
      <w:r w:rsidRPr="004657F8">
        <w:rPr>
          <w:rFonts w:ascii="Verdana" w:hAnsi="Verdana"/>
          <w:sz w:val="20"/>
        </w:rPr>
        <w:t xml:space="preserve"> </w:t>
      </w:r>
      <w:r w:rsidR="002A133D">
        <w:rPr>
          <w:rFonts w:ascii="Verdana" w:hAnsi="Verdana"/>
          <w:sz w:val="20"/>
        </w:rPr>
        <w:t>da</w:t>
      </w:r>
      <w:r w:rsidRPr="004657F8"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t</w:t>
      </w:r>
      <w:r w:rsidRPr="004657F8">
        <w:rPr>
          <w:rFonts w:ascii="Verdana" w:hAnsi="Verdana"/>
          <w:sz w:val="20"/>
        </w:rPr>
        <w:t>estu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juridiko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arau-emaile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bat</w:t>
      </w:r>
      <w:proofErr w:type="spellEnd"/>
      <w:r>
        <w:rPr>
          <w:rFonts w:ascii="Verdana" w:hAnsi="Verdana"/>
          <w:sz w:val="20"/>
        </w:rPr>
        <w:t xml:space="preserve"> den </w:t>
      </w:r>
      <w:proofErr w:type="spellStart"/>
      <w:r>
        <w:rPr>
          <w:rFonts w:ascii="Verdana" w:hAnsi="Verdana"/>
          <w:sz w:val="20"/>
        </w:rPr>
        <w:t>aldetik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 w:rsidRPr="004657F8">
        <w:rPr>
          <w:rFonts w:ascii="Verdana" w:hAnsi="Verdana"/>
          <w:sz w:val="20"/>
        </w:rPr>
        <w:t>Administrazio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Publikoen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Administrazio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Prozedura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Erkidearen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Legearen</w:t>
      </w:r>
      <w:proofErr w:type="spellEnd"/>
      <w:r w:rsidRPr="004657F8">
        <w:rPr>
          <w:rFonts w:ascii="Verdana" w:hAnsi="Verdana"/>
          <w:sz w:val="20"/>
        </w:rPr>
        <w:t xml:space="preserve"> 133. </w:t>
      </w:r>
      <w:proofErr w:type="spellStart"/>
      <w:r w:rsidRPr="004657F8">
        <w:rPr>
          <w:rFonts w:ascii="Verdana" w:hAnsi="Verdana"/>
          <w:sz w:val="20"/>
        </w:rPr>
        <w:t>artikuluaren</w:t>
      </w:r>
      <w:proofErr w:type="spellEnd"/>
      <w:r w:rsidRPr="004657F8">
        <w:rPr>
          <w:rFonts w:ascii="Verdana" w:hAnsi="Verdana"/>
          <w:sz w:val="20"/>
        </w:rPr>
        <w:t xml:space="preserve"> 1. </w:t>
      </w:r>
      <w:proofErr w:type="spellStart"/>
      <w:r w:rsidRPr="004657F8">
        <w:rPr>
          <w:rFonts w:ascii="Verdana" w:hAnsi="Verdana"/>
          <w:sz w:val="20"/>
        </w:rPr>
        <w:t>paragrafoan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xedatutakoa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betetzeko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herritarrekiko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i</w:t>
      </w:r>
      <w:r w:rsidR="002A133D">
        <w:rPr>
          <w:rFonts w:ascii="Verdana" w:hAnsi="Verdana"/>
          <w:sz w:val="20"/>
        </w:rPr>
        <w:t>nterakzioaren</w:t>
      </w:r>
      <w:proofErr w:type="spellEnd"/>
      <w:r w:rsidR="002A133D">
        <w:rPr>
          <w:rFonts w:ascii="Verdana" w:hAnsi="Verdana"/>
          <w:sz w:val="20"/>
        </w:rPr>
        <w:t xml:space="preserve"> </w:t>
      </w:r>
      <w:proofErr w:type="spellStart"/>
      <w:r w:rsidR="002A133D">
        <w:rPr>
          <w:rFonts w:ascii="Verdana" w:hAnsi="Verdana"/>
          <w:sz w:val="20"/>
        </w:rPr>
        <w:t>izapidea</w:t>
      </w:r>
      <w:proofErr w:type="spellEnd"/>
      <w:r w:rsidR="002A133D">
        <w:rPr>
          <w:rFonts w:ascii="Verdana" w:hAnsi="Verdana"/>
          <w:sz w:val="20"/>
        </w:rPr>
        <w:t xml:space="preserve"> </w:t>
      </w:r>
      <w:proofErr w:type="spellStart"/>
      <w:r w:rsidR="002A133D">
        <w:rPr>
          <w:rFonts w:ascii="Verdana" w:hAnsi="Verdana"/>
          <w:sz w:val="20"/>
        </w:rPr>
        <w:t>errazte</w:t>
      </w:r>
      <w:proofErr w:type="spellEnd"/>
      <w:r w:rsidR="002A133D">
        <w:rPr>
          <w:rFonts w:ascii="Verdana" w:hAnsi="Verdana"/>
          <w:sz w:val="20"/>
        </w:rPr>
        <w:t xml:space="preserve"> </w:t>
      </w:r>
      <w:proofErr w:type="spellStart"/>
      <w:r w:rsidR="002A133D">
        <w:rPr>
          <w:rFonts w:ascii="Verdana" w:hAnsi="Verdana"/>
          <w:sz w:val="20"/>
        </w:rPr>
        <w:t>aldera</w:t>
      </w:r>
      <w:proofErr w:type="spellEnd"/>
      <w:r w:rsidR="002A133D">
        <w:rPr>
          <w:rFonts w:ascii="Verdana" w:hAnsi="Verdana"/>
          <w:sz w:val="20"/>
        </w:rPr>
        <w:t>.</w:t>
      </w:r>
    </w:p>
    <w:p w:rsidR="004657F8" w:rsidRDefault="004657F8" w:rsidP="004657F8">
      <w:pPr>
        <w:jc w:val="both"/>
        <w:rPr>
          <w:rFonts w:ascii="Verdana" w:hAnsi="Verdana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Kontsulta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alderdi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hauei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buruzkoa</w:t>
      </w:r>
      <w:proofErr w:type="spellEnd"/>
      <w:r>
        <w:rPr>
          <w:rFonts w:ascii="Verdana" w:hAnsi="Verdana"/>
          <w:sz w:val="20"/>
        </w:rPr>
        <w:t xml:space="preserve"> izan </w:t>
      </w:r>
      <w:proofErr w:type="spellStart"/>
      <w:r>
        <w:rPr>
          <w:rFonts w:ascii="Verdana" w:hAnsi="Verdana"/>
          <w:sz w:val="20"/>
        </w:rPr>
        <w:t>behar</w:t>
      </w:r>
      <w:proofErr w:type="spellEnd"/>
      <w:r>
        <w:rPr>
          <w:rFonts w:ascii="Verdana" w:hAnsi="Verdana"/>
          <w:sz w:val="20"/>
        </w:rPr>
        <w:t xml:space="preserve"> da:</w:t>
      </w:r>
    </w:p>
    <w:p w:rsidR="00A321B6" w:rsidRPr="00AF6C86" w:rsidRDefault="00A321B6" w:rsidP="00A321B6">
      <w:pPr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Ekimenaren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bitartez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konpondu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nahi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arazoak</w:t>
      </w:r>
      <w:proofErr w:type="spellEnd"/>
      <w:r>
        <w:rPr>
          <w:rFonts w:ascii="Verdana" w:hAnsi="Verdana"/>
          <w:sz w:val="20"/>
        </w:rPr>
        <w:t>.</w:t>
      </w:r>
    </w:p>
    <w:p w:rsidR="00A321B6" w:rsidRPr="00AF6C86" w:rsidRDefault="00A321B6" w:rsidP="00A321B6">
      <w:pPr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Arau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hori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onartzea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beharrezkoa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egokia</w:t>
      </w:r>
      <w:proofErr w:type="spellEnd"/>
      <w:r>
        <w:rPr>
          <w:rFonts w:ascii="Verdana" w:hAnsi="Verdana"/>
          <w:sz w:val="20"/>
        </w:rPr>
        <w:t xml:space="preserve"> den.</w:t>
      </w:r>
    </w:p>
    <w:p w:rsidR="00A321B6" w:rsidRPr="00AF6C86" w:rsidRDefault="00A321B6" w:rsidP="00A321B6">
      <w:pPr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Arauaren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helburuak</w:t>
      </w:r>
      <w:proofErr w:type="spellEnd"/>
      <w:r>
        <w:rPr>
          <w:rFonts w:ascii="Verdana" w:hAnsi="Verdana"/>
          <w:sz w:val="20"/>
        </w:rPr>
        <w:t>.</w:t>
      </w:r>
    </w:p>
    <w:p w:rsidR="00A321B6" w:rsidRPr="00AF6C86" w:rsidRDefault="00A321B6" w:rsidP="00A321B6">
      <w:pPr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Izan </w:t>
      </w:r>
      <w:proofErr w:type="spellStart"/>
      <w:r>
        <w:rPr>
          <w:rFonts w:ascii="Verdana" w:hAnsi="Verdana"/>
          <w:sz w:val="20"/>
        </w:rPr>
        <w:t>litezkeen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bestelako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aukera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erregulatzaile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ez-erregulatzaileak</w:t>
      </w:r>
      <w:proofErr w:type="spellEnd"/>
      <w:r w:rsidR="004657F8">
        <w:rPr>
          <w:rFonts w:ascii="Verdana" w:hAnsi="Verdana"/>
          <w:sz w:val="20"/>
        </w:rPr>
        <w:t>.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Horregatik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guztiagatik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hogei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balioduneko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epea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ezartzen</w:t>
      </w:r>
      <w:proofErr w:type="spellEnd"/>
      <w:r>
        <w:rPr>
          <w:rFonts w:ascii="Verdana" w:hAnsi="Verdana"/>
          <w:sz w:val="20"/>
        </w:rPr>
        <w:t xml:space="preserve"> da </w:t>
      </w:r>
      <w:proofErr w:type="spellStart"/>
      <w:r>
        <w:rPr>
          <w:rFonts w:ascii="Verdana" w:hAnsi="Verdana"/>
          <w:sz w:val="20"/>
        </w:rPr>
        <w:t>eraginpeko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herritarrek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entitateek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komenigarritzat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jotzen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dituzten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iradokizun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oharrak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aurkez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ditzaten</w:t>
      </w:r>
      <w:proofErr w:type="spellEnd"/>
      <w:r>
        <w:rPr>
          <w:rFonts w:ascii="Verdana" w:hAnsi="Verdana"/>
          <w:sz w:val="20"/>
        </w:rPr>
        <w:t xml:space="preserve">. </w:t>
      </w:r>
      <w:proofErr w:type="spellStart"/>
      <w:r>
        <w:rPr>
          <w:rFonts w:ascii="Verdana" w:hAnsi="Verdana"/>
          <w:sz w:val="20"/>
        </w:rPr>
        <w:t>Kontsulta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araua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egin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aurretik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Xedapen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Orokorrak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Egiteko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Prozeduraren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abenduaren</w:t>
      </w:r>
      <w:proofErr w:type="spellEnd"/>
      <w:r>
        <w:rPr>
          <w:rFonts w:ascii="Verdana" w:hAnsi="Verdana"/>
          <w:sz w:val="20"/>
        </w:rPr>
        <w:t xml:space="preserve"> 22ko 8/2003 </w:t>
      </w:r>
      <w:proofErr w:type="spellStart"/>
      <w:r>
        <w:rPr>
          <w:rFonts w:ascii="Verdana" w:hAnsi="Verdana"/>
          <w:sz w:val="20"/>
        </w:rPr>
        <w:t>Legearen</w:t>
      </w:r>
      <w:proofErr w:type="spellEnd"/>
      <w:r>
        <w:rPr>
          <w:rFonts w:ascii="Verdana" w:hAnsi="Verdana"/>
          <w:sz w:val="20"/>
        </w:rPr>
        <w:t xml:space="preserve"> 4. eta 5. </w:t>
      </w:r>
      <w:proofErr w:type="spellStart"/>
      <w:r>
        <w:rPr>
          <w:rFonts w:ascii="Verdana" w:hAnsi="Verdana"/>
          <w:sz w:val="20"/>
        </w:rPr>
        <w:t>artikuluek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arautzen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duten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hasteko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fasearen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barruan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egingo</w:t>
      </w:r>
      <w:proofErr w:type="spellEnd"/>
      <w:r>
        <w:rPr>
          <w:rFonts w:ascii="Verdana" w:hAnsi="Verdana"/>
          <w:sz w:val="20"/>
        </w:rPr>
        <w:t xml:space="preserve"> da.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  <w:proofErr w:type="spellStart"/>
      <w:r>
        <w:rPr>
          <w:rFonts w:ascii="Verdana" w:hAnsi="Verdana"/>
          <w:sz w:val="20"/>
        </w:rPr>
        <w:t>Osasun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Sailaren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egitura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organikoa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funtzionala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ezartzen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dituen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apirilaren</w:t>
      </w:r>
      <w:proofErr w:type="spellEnd"/>
      <w:r>
        <w:rPr>
          <w:rFonts w:ascii="Verdana" w:hAnsi="Verdana"/>
          <w:sz w:val="20"/>
        </w:rPr>
        <w:t xml:space="preserve"> 11ko 80/2017 </w:t>
      </w:r>
      <w:proofErr w:type="spellStart"/>
      <w:r>
        <w:rPr>
          <w:rFonts w:ascii="Verdana" w:hAnsi="Verdana"/>
          <w:sz w:val="20"/>
        </w:rPr>
        <w:t>Dekretuak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esleitutako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eskumenak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baliatuz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hau</w:t>
      </w:r>
      <w:proofErr w:type="spellEnd"/>
    </w:p>
    <w:p w:rsidR="00A321B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Default="00A321B6" w:rsidP="00A321B6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EBAZTEN DUT:</w:t>
      </w: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sz w:val="20"/>
        </w:rPr>
      </w:pPr>
    </w:p>
    <w:p w:rsidR="00A321B6" w:rsidRDefault="00A321B6" w:rsidP="00A321B6">
      <w:pPr>
        <w:jc w:val="both"/>
        <w:rPr>
          <w:rFonts w:ascii="Verdana" w:hAnsi="Verdana" w:cs="Arial"/>
          <w:b/>
          <w:sz w:val="20"/>
        </w:rPr>
      </w:pPr>
      <w:proofErr w:type="spellStart"/>
      <w:proofErr w:type="gramStart"/>
      <w:r>
        <w:rPr>
          <w:rFonts w:ascii="Verdana" w:hAnsi="Verdana"/>
          <w:b/>
          <w:sz w:val="20"/>
        </w:rPr>
        <w:t>Lehena</w:t>
      </w:r>
      <w:proofErr w:type="spellEnd"/>
      <w:r>
        <w:rPr>
          <w:rFonts w:ascii="Verdana" w:hAnsi="Verdana"/>
          <w:sz w:val="20"/>
        </w:rPr>
        <w:t>.-</w:t>
      </w:r>
      <w:proofErr w:type="gramEnd"/>
      <w:r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Kontsumo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publikoko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uraren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fluorazioari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buruzko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martxoaren</w:t>
      </w:r>
      <w:proofErr w:type="spellEnd"/>
      <w:r w:rsidR="004657F8" w:rsidRPr="004657F8">
        <w:rPr>
          <w:rFonts w:ascii="Verdana" w:hAnsi="Verdana"/>
          <w:sz w:val="20"/>
        </w:rPr>
        <w:t xml:space="preserve"> 1eko 49/1988 </w:t>
      </w:r>
      <w:proofErr w:type="spellStart"/>
      <w:r w:rsidR="004657F8" w:rsidRPr="004657F8">
        <w:rPr>
          <w:rFonts w:ascii="Verdana" w:hAnsi="Verdana"/>
          <w:sz w:val="20"/>
        </w:rPr>
        <w:t>Dekretua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indargabetzen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duen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dekretu-proiektua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egin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aurretik</w:t>
      </w:r>
      <w:proofErr w:type="spellEnd"/>
      <w:r w:rsidR="004657F8" w:rsidRPr="004657F8">
        <w:rPr>
          <w:rFonts w:ascii="Verdana" w:hAnsi="Verdana"/>
          <w:sz w:val="20"/>
        </w:rPr>
        <w:t xml:space="preserve">, </w:t>
      </w:r>
      <w:proofErr w:type="spellStart"/>
      <w:r w:rsidR="004657F8" w:rsidRPr="004657F8">
        <w:rPr>
          <w:rFonts w:ascii="Verdana" w:hAnsi="Verdana"/>
          <w:sz w:val="20"/>
        </w:rPr>
        <w:t>aurretiazko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kontsultaren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izapidea</w:t>
      </w:r>
      <w:proofErr w:type="spellEnd"/>
      <w:r w:rsidR="004657F8" w:rsidRPr="004657F8">
        <w:rPr>
          <w:rFonts w:ascii="Verdana" w:hAnsi="Verdana"/>
          <w:sz w:val="20"/>
        </w:rPr>
        <w:t xml:space="preserve"> </w:t>
      </w:r>
      <w:proofErr w:type="spellStart"/>
      <w:r w:rsidR="004657F8" w:rsidRPr="004657F8">
        <w:rPr>
          <w:rFonts w:ascii="Verdana" w:hAnsi="Verdana"/>
          <w:sz w:val="20"/>
        </w:rPr>
        <w:t>egitea</w:t>
      </w:r>
      <w:proofErr w:type="spellEnd"/>
      <w:r>
        <w:rPr>
          <w:rFonts w:ascii="Verdana" w:hAnsi="Verdana"/>
          <w:sz w:val="20"/>
        </w:rPr>
        <w:t>.</w:t>
      </w:r>
    </w:p>
    <w:p w:rsidR="00A321B6" w:rsidRDefault="00A321B6" w:rsidP="00A321B6">
      <w:pPr>
        <w:jc w:val="both"/>
        <w:rPr>
          <w:rFonts w:ascii="Verdana" w:hAnsi="Verdana" w:cs="Arial"/>
          <w:b/>
          <w:sz w:val="20"/>
        </w:rPr>
      </w:pPr>
    </w:p>
    <w:p w:rsidR="00A321B6" w:rsidRDefault="00A321B6" w:rsidP="00A321B6">
      <w:pPr>
        <w:jc w:val="both"/>
        <w:rPr>
          <w:rFonts w:ascii="Verdana" w:hAnsi="Verdana" w:cs="Arial"/>
          <w:b/>
          <w:sz w:val="20"/>
        </w:rPr>
      </w:pPr>
    </w:p>
    <w:p w:rsidR="00A321B6" w:rsidRDefault="00A321B6" w:rsidP="00A321B6">
      <w:pPr>
        <w:jc w:val="both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  <w:proofErr w:type="spellStart"/>
      <w:r w:rsidRPr="00DA2446">
        <w:rPr>
          <w:rFonts w:ascii="Verdana" w:hAnsi="Verdana"/>
          <w:b/>
          <w:sz w:val="20"/>
        </w:rPr>
        <w:t>Bigarrena</w:t>
      </w:r>
      <w:proofErr w:type="spellEnd"/>
      <w:r w:rsidRPr="00DA2446">
        <w:rPr>
          <w:rFonts w:ascii="Verdana" w:hAnsi="Verdana"/>
          <w:sz w:val="20"/>
        </w:rPr>
        <w:t xml:space="preserve">.- </w:t>
      </w:r>
      <w:proofErr w:type="spellStart"/>
      <w:r>
        <w:rPr>
          <w:rFonts w:ascii="Verdana" w:hAnsi="Verdana"/>
          <w:sz w:val="20"/>
        </w:rPr>
        <w:t>Arauaren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eraginpean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dauden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herritarrek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nahiz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erakundeek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hogei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balioduneko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epea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izango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dute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Agindu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honen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eranskinean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adierazitakoen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gainean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daukaten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iritzia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azaltzeko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Agindua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Euskal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Autonomia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Erkidegoko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administrazio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orokorreko</w:t>
      </w:r>
      <w:proofErr w:type="spellEnd"/>
      <w:r>
        <w:rPr>
          <w:rFonts w:ascii="Verdana" w:hAnsi="Verdana"/>
          <w:sz w:val="20"/>
        </w:rPr>
        <w:t xml:space="preserve"> web-</w:t>
      </w:r>
      <w:proofErr w:type="spellStart"/>
      <w:r>
        <w:rPr>
          <w:rFonts w:ascii="Verdana" w:hAnsi="Verdana"/>
          <w:sz w:val="20"/>
        </w:rPr>
        <w:t>atarian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argitaratu</w:t>
      </w:r>
      <w:proofErr w:type="spellEnd"/>
      <w:r>
        <w:rPr>
          <w:rFonts w:ascii="Verdana" w:hAnsi="Verdana"/>
          <w:sz w:val="20"/>
        </w:rPr>
        <w:t xml:space="preserve"> eta </w:t>
      </w:r>
      <w:proofErr w:type="spellStart"/>
      <w:r>
        <w:rPr>
          <w:rFonts w:ascii="Verdana" w:hAnsi="Verdana"/>
          <w:sz w:val="20"/>
        </w:rPr>
        <w:t>hurrengo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egunetik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hasita</w:t>
      </w:r>
      <w:proofErr w:type="spellEnd"/>
      <w:r>
        <w:rPr>
          <w:rFonts w:ascii="Verdana" w:hAnsi="Verdana"/>
          <w:sz w:val="20"/>
        </w:rPr>
        <w:t>.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Default="00A321B6" w:rsidP="00A321B6">
      <w:pPr>
        <w:jc w:val="center"/>
        <w:rPr>
          <w:rFonts w:ascii="Verdana" w:hAnsi="Verdana" w:cs="Arial"/>
          <w:sz w:val="20"/>
        </w:rPr>
      </w:pPr>
    </w:p>
    <w:p w:rsidR="00A321B6" w:rsidRDefault="00A321B6" w:rsidP="00A321B6">
      <w:pPr>
        <w:jc w:val="center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sz w:val="20"/>
        </w:rPr>
      </w:pPr>
    </w:p>
    <w:p w:rsidR="00A321B6" w:rsidRDefault="00A321B6" w:rsidP="00A321B6">
      <w:pPr>
        <w:jc w:val="center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Sin.: MIREN NEKANE MURGA EIZAGAECHEVARRIA</w:t>
      </w:r>
    </w:p>
    <w:p w:rsidR="00A321B6" w:rsidRPr="00AF6C86" w:rsidRDefault="00A321B6" w:rsidP="00A321B6">
      <w:pPr>
        <w:jc w:val="center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OSASUNEKO SAILBURUA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  <w:r>
        <w:br w:type="page"/>
      </w: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>ERANSKINA</w:t>
      </w: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center"/>
        <w:rPr>
          <w:rFonts w:ascii="Verdana" w:hAnsi="Verdana" w:cs="Arial"/>
          <w:b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 xml:space="preserve">1.- </w:t>
      </w:r>
      <w:proofErr w:type="spellStart"/>
      <w:r>
        <w:rPr>
          <w:rFonts w:ascii="Verdana" w:hAnsi="Verdana"/>
          <w:b/>
          <w:sz w:val="20"/>
        </w:rPr>
        <w:t>Ekimenarekin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konpondu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nahi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diren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arazoak</w:t>
      </w:r>
      <w:proofErr w:type="spellEnd"/>
      <w:r>
        <w:rPr>
          <w:rFonts w:ascii="Verdana" w:hAnsi="Verdana"/>
          <w:b/>
          <w:sz w:val="20"/>
        </w:rPr>
        <w:t>:</w:t>
      </w:r>
    </w:p>
    <w:p w:rsidR="00A321B6" w:rsidRDefault="004657F8" w:rsidP="00A321B6">
      <w:pPr>
        <w:jc w:val="both"/>
        <w:rPr>
          <w:rFonts w:ascii="Verdana" w:hAnsi="Verdana"/>
          <w:sz w:val="20"/>
        </w:rPr>
      </w:pPr>
      <w:proofErr w:type="spellStart"/>
      <w:r w:rsidRPr="004657F8">
        <w:rPr>
          <w:rFonts w:ascii="Verdana" w:hAnsi="Verdana"/>
          <w:sz w:val="20"/>
        </w:rPr>
        <w:t>Dekr</w:t>
      </w:r>
      <w:r>
        <w:rPr>
          <w:rFonts w:ascii="Verdana" w:hAnsi="Verdana"/>
          <w:sz w:val="20"/>
        </w:rPr>
        <w:t>etu-proiektu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honen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helburua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kontsumo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publikoko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uraren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fluorazioari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buruzko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martxoaren</w:t>
      </w:r>
      <w:proofErr w:type="spellEnd"/>
      <w:r w:rsidRPr="004657F8">
        <w:rPr>
          <w:rFonts w:ascii="Verdana" w:hAnsi="Verdana"/>
          <w:sz w:val="20"/>
        </w:rPr>
        <w:t xml:space="preserve"> 1eko 49/1988 </w:t>
      </w:r>
      <w:proofErr w:type="spellStart"/>
      <w:r w:rsidRPr="004657F8">
        <w:rPr>
          <w:rFonts w:ascii="Verdana" w:hAnsi="Verdana"/>
          <w:sz w:val="20"/>
        </w:rPr>
        <w:t>Dekretua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indargabetzea</w:t>
      </w:r>
      <w:proofErr w:type="spellEnd"/>
      <w:r w:rsidRPr="004657F8">
        <w:rPr>
          <w:rFonts w:ascii="Verdana" w:hAnsi="Verdana"/>
          <w:sz w:val="20"/>
        </w:rPr>
        <w:t xml:space="preserve"> da. Izan ere, </w:t>
      </w:r>
      <w:proofErr w:type="spellStart"/>
      <w:r w:rsidRPr="004657F8">
        <w:rPr>
          <w:rFonts w:ascii="Verdana" w:hAnsi="Verdana"/>
          <w:sz w:val="20"/>
        </w:rPr>
        <w:t>dekretu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hori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gaur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egun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ez</w:t>
      </w:r>
      <w:proofErr w:type="spellEnd"/>
      <w:r w:rsidRPr="004657F8">
        <w:rPr>
          <w:rFonts w:ascii="Verdana" w:hAnsi="Verdana"/>
          <w:sz w:val="20"/>
        </w:rPr>
        <w:t xml:space="preserve"> da </w:t>
      </w:r>
      <w:proofErr w:type="spellStart"/>
      <w:r w:rsidRPr="004657F8">
        <w:rPr>
          <w:rFonts w:ascii="Verdana" w:hAnsi="Verdana"/>
          <w:sz w:val="20"/>
        </w:rPr>
        <w:t>aplikagarria</w:t>
      </w:r>
      <w:proofErr w:type="spellEnd"/>
      <w:r w:rsidRPr="004657F8">
        <w:rPr>
          <w:rFonts w:ascii="Verdana" w:hAnsi="Verdana"/>
          <w:sz w:val="20"/>
        </w:rPr>
        <w:t>.</w:t>
      </w:r>
    </w:p>
    <w:p w:rsidR="004657F8" w:rsidRDefault="004657F8" w:rsidP="00A321B6">
      <w:pPr>
        <w:jc w:val="both"/>
        <w:rPr>
          <w:rFonts w:ascii="Verdana" w:hAnsi="Verdana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 xml:space="preserve">2.- </w:t>
      </w:r>
      <w:proofErr w:type="spellStart"/>
      <w:r>
        <w:rPr>
          <w:rFonts w:ascii="Verdana" w:hAnsi="Verdana"/>
          <w:b/>
          <w:sz w:val="20"/>
        </w:rPr>
        <w:t>Arau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hori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onartzea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beharrezkoa</w:t>
      </w:r>
      <w:proofErr w:type="spellEnd"/>
      <w:r>
        <w:rPr>
          <w:rFonts w:ascii="Verdana" w:hAnsi="Verdana"/>
          <w:b/>
          <w:sz w:val="20"/>
        </w:rPr>
        <w:t xml:space="preserve"> eta </w:t>
      </w:r>
      <w:proofErr w:type="spellStart"/>
      <w:r>
        <w:rPr>
          <w:rFonts w:ascii="Verdana" w:hAnsi="Verdana"/>
          <w:b/>
          <w:sz w:val="20"/>
        </w:rPr>
        <w:t>egokia</w:t>
      </w:r>
      <w:proofErr w:type="spellEnd"/>
      <w:r>
        <w:rPr>
          <w:rFonts w:ascii="Verdana" w:hAnsi="Verdana"/>
          <w:b/>
          <w:sz w:val="20"/>
        </w:rPr>
        <w:t xml:space="preserve"> den</w:t>
      </w:r>
    </w:p>
    <w:p w:rsidR="004657F8" w:rsidRDefault="004657F8" w:rsidP="004657F8">
      <w:pPr>
        <w:jc w:val="both"/>
        <w:rPr>
          <w:rFonts w:ascii="Verdana" w:hAnsi="Verdana"/>
          <w:sz w:val="20"/>
        </w:rPr>
      </w:pPr>
      <w:proofErr w:type="spellStart"/>
      <w:r w:rsidRPr="004657F8">
        <w:rPr>
          <w:rFonts w:ascii="Verdana" w:hAnsi="Verdana"/>
          <w:sz w:val="20"/>
        </w:rPr>
        <w:t>Aho-hortzetako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osasunari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dagokionez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EAEko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egungo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egoera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aldatu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egin</w:t>
      </w:r>
      <w:proofErr w:type="spellEnd"/>
      <w:r w:rsidRPr="004657F8">
        <w:rPr>
          <w:rFonts w:ascii="Verdana" w:hAnsi="Verdana"/>
          <w:sz w:val="20"/>
        </w:rPr>
        <w:t xml:space="preserve"> da 1988. </w:t>
      </w:r>
      <w:proofErr w:type="spellStart"/>
      <w:r w:rsidRPr="004657F8">
        <w:rPr>
          <w:rFonts w:ascii="Verdana" w:hAnsi="Verdana"/>
          <w:sz w:val="20"/>
        </w:rPr>
        <w:t>urtearekin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alderatuta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orduan</w:t>
      </w:r>
      <w:proofErr w:type="spellEnd"/>
      <w:r w:rsidRPr="004657F8">
        <w:rPr>
          <w:rFonts w:ascii="Verdana" w:hAnsi="Verdana"/>
          <w:sz w:val="20"/>
        </w:rPr>
        <w:t xml:space="preserve"> 49/1988 </w:t>
      </w:r>
      <w:proofErr w:type="spellStart"/>
      <w:r w:rsidRPr="004657F8">
        <w:rPr>
          <w:rFonts w:ascii="Verdana" w:hAnsi="Verdana"/>
          <w:sz w:val="20"/>
        </w:rPr>
        <w:t>Dekretua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atera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baitzen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kontsumo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publikoko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uren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fluorazioari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buruzkoa</w:t>
      </w:r>
      <w:proofErr w:type="spellEnd"/>
      <w:r w:rsidRPr="004657F8">
        <w:rPr>
          <w:rFonts w:ascii="Verdana" w:hAnsi="Verdana"/>
          <w:sz w:val="20"/>
        </w:rPr>
        <w:t xml:space="preserve">. </w:t>
      </w:r>
      <w:proofErr w:type="spellStart"/>
      <w:r w:rsidRPr="004657F8">
        <w:rPr>
          <w:rFonts w:ascii="Verdana" w:hAnsi="Verdana"/>
          <w:sz w:val="20"/>
        </w:rPr>
        <w:t>Unean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uneko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txantxarra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murrizteko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helburuak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gainditu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dira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gaur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egungo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aho-hortzetako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osasunaren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adierazleak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Europar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Batasuneko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onenen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artean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daude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txantxarra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haurren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segmentu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txiki</w:t>
      </w:r>
      <w:proofErr w:type="spellEnd"/>
      <w:r w:rsidRPr="004657F8">
        <w:rPr>
          <w:rFonts w:ascii="Verdana" w:hAnsi="Verdana"/>
          <w:sz w:val="20"/>
        </w:rPr>
        <w:t xml:space="preserve"> </w:t>
      </w:r>
      <w:r w:rsidR="000B4AB5">
        <w:rPr>
          <w:rFonts w:ascii="Verdana" w:hAnsi="Verdana"/>
          <w:sz w:val="20"/>
        </w:rPr>
        <w:t>batean</w:t>
      </w:r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kontzentratzen</w:t>
      </w:r>
      <w:proofErr w:type="spellEnd"/>
      <w:r w:rsidRPr="004657F8">
        <w:rPr>
          <w:rFonts w:ascii="Verdana" w:hAnsi="Verdana"/>
          <w:sz w:val="20"/>
        </w:rPr>
        <w:t xml:space="preserve"> da eta </w:t>
      </w:r>
      <w:proofErr w:type="spellStart"/>
      <w:r w:rsidRPr="004657F8">
        <w:rPr>
          <w:rFonts w:ascii="Verdana" w:hAnsi="Verdana"/>
          <w:sz w:val="20"/>
        </w:rPr>
        <w:t>hainbat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prebentzio-neurritan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aurreratu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egin</w:t>
      </w:r>
      <w:proofErr w:type="spellEnd"/>
      <w:r w:rsidR="000B4AB5">
        <w:rPr>
          <w:rFonts w:ascii="Verdana" w:hAnsi="Verdana"/>
          <w:sz w:val="20"/>
        </w:rPr>
        <w:t xml:space="preserve"> da</w:t>
      </w:r>
      <w:r w:rsidRPr="004657F8">
        <w:rPr>
          <w:rFonts w:ascii="Verdana" w:hAnsi="Verdana"/>
          <w:sz w:val="20"/>
        </w:rPr>
        <w:t xml:space="preserve">, </w:t>
      </w:r>
      <w:proofErr w:type="spellStart"/>
      <w:r w:rsidR="000B4AB5">
        <w:rPr>
          <w:rFonts w:ascii="Verdana" w:hAnsi="Verdana"/>
          <w:sz w:val="20"/>
        </w:rPr>
        <w:t>baita</w:t>
      </w:r>
      <w:proofErr w:type="spellEnd"/>
      <w:r w:rsidRPr="004657F8">
        <w:rPr>
          <w:rFonts w:ascii="Verdana" w:hAnsi="Verdana"/>
          <w:sz w:val="20"/>
        </w:rPr>
        <w:t xml:space="preserve"> higiene-</w:t>
      </w:r>
      <w:proofErr w:type="spellStart"/>
      <w:r w:rsidRPr="004657F8">
        <w:rPr>
          <w:rFonts w:ascii="Verdana" w:hAnsi="Verdana"/>
          <w:sz w:val="20"/>
        </w:rPr>
        <w:t>ohituretan</w:t>
      </w:r>
      <w:proofErr w:type="spellEnd"/>
      <w:r w:rsidRPr="004657F8">
        <w:rPr>
          <w:rFonts w:ascii="Verdana" w:hAnsi="Verdana"/>
          <w:sz w:val="20"/>
        </w:rPr>
        <w:t xml:space="preserve"> eta </w:t>
      </w:r>
      <w:proofErr w:type="spellStart"/>
      <w:r w:rsidRPr="004657F8">
        <w:rPr>
          <w:rFonts w:ascii="Verdana" w:hAnsi="Verdana"/>
          <w:sz w:val="20"/>
        </w:rPr>
        <w:t>PADIren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ezarpenean</w:t>
      </w:r>
      <w:proofErr w:type="spellEnd"/>
      <w:r w:rsidRPr="004657F8">
        <w:rPr>
          <w:rFonts w:ascii="Verdana" w:hAnsi="Verdana"/>
          <w:sz w:val="20"/>
        </w:rPr>
        <w:t xml:space="preserve"> eta </w:t>
      </w:r>
      <w:proofErr w:type="spellStart"/>
      <w:r w:rsidRPr="004657F8">
        <w:rPr>
          <w:rFonts w:ascii="Verdana" w:hAnsi="Verdana"/>
          <w:sz w:val="20"/>
        </w:rPr>
        <w:t>estalduran</w:t>
      </w:r>
      <w:proofErr w:type="spellEnd"/>
      <w:r w:rsidR="000B4AB5">
        <w:rPr>
          <w:rFonts w:ascii="Verdana" w:hAnsi="Verdana"/>
          <w:sz w:val="20"/>
        </w:rPr>
        <w:t xml:space="preserve"> ere</w:t>
      </w:r>
      <w:r w:rsidRPr="004657F8">
        <w:rPr>
          <w:rFonts w:ascii="Verdana" w:hAnsi="Verdana"/>
          <w:sz w:val="20"/>
        </w:rPr>
        <w:t>.</w:t>
      </w:r>
    </w:p>
    <w:p w:rsidR="00503620" w:rsidRPr="004657F8" w:rsidRDefault="00503620" w:rsidP="004657F8">
      <w:pPr>
        <w:jc w:val="both"/>
        <w:rPr>
          <w:rFonts w:ascii="Verdana" w:hAnsi="Verdana"/>
          <w:sz w:val="20"/>
        </w:rPr>
      </w:pPr>
    </w:p>
    <w:p w:rsidR="00A321B6" w:rsidRPr="00AF6C86" w:rsidRDefault="004657F8" w:rsidP="004657F8">
      <w:pPr>
        <w:jc w:val="both"/>
        <w:rPr>
          <w:rFonts w:ascii="Verdana" w:hAnsi="Verdana" w:cs="Arial"/>
          <w:sz w:val="20"/>
        </w:rPr>
      </w:pPr>
      <w:r w:rsidRPr="004657F8">
        <w:rPr>
          <w:rFonts w:ascii="Verdana" w:hAnsi="Verdana"/>
          <w:sz w:val="20"/>
        </w:rPr>
        <w:t xml:space="preserve">Oro </w:t>
      </w:r>
      <w:proofErr w:type="spellStart"/>
      <w:r w:rsidRPr="004657F8">
        <w:rPr>
          <w:rFonts w:ascii="Verdana" w:hAnsi="Verdana"/>
          <w:sz w:val="20"/>
        </w:rPr>
        <w:t>har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aurreko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gaiek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EAEn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egoera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desberdin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bat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definitzen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dute</w:t>
      </w:r>
      <w:proofErr w:type="spellEnd"/>
      <w:r w:rsidRPr="004657F8">
        <w:rPr>
          <w:rFonts w:ascii="Verdana" w:hAnsi="Verdana"/>
          <w:sz w:val="20"/>
        </w:rPr>
        <w:t xml:space="preserve">, non </w:t>
      </w:r>
      <w:proofErr w:type="spellStart"/>
      <w:r w:rsidR="000B4AB5">
        <w:rPr>
          <w:rFonts w:ascii="Verdana" w:hAnsi="Verdana"/>
          <w:sz w:val="20"/>
        </w:rPr>
        <w:t>biztanle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guztiei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zuzentzen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zaien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ure</w:t>
      </w:r>
      <w:r w:rsidR="000B4AB5">
        <w:rPr>
          <w:rFonts w:ascii="Verdana" w:hAnsi="Verdana"/>
          <w:sz w:val="20"/>
        </w:rPr>
        <w:t>n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fluorazioaren</w:t>
      </w:r>
      <w:proofErr w:type="spellEnd"/>
      <w:r w:rsidR="000B4AB5">
        <w:rPr>
          <w:rFonts w:ascii="Verdana" w:hAnsi="Verdana"/>
          <w:sz w:val="20"/>
        </w:rPr>
        <w:t xml:space="preserve"> </w:t>
      </w:r>
      <w:proofErr w:type="spellStart"/>
      <w:r w:rsidR="000B4AB5">
        <w:rPr>
          <w:rFonts w:ascii="Verdana" w:hAnsi="Verdana"/>
          <w:sz w:val="20"/>
        </w:rPr>
        <w:t>derrigortasuna</w:t>
      </w:r>
      <w:proofErr w:type="spellEnd"/>
      <w:r w:rsidR="000B4AB5">
        <w:rPr>
          <w:rFonts w:ascii="Verdana" w:hAnsi="Verdana"/>
          <w:sz w:val="20"/>
        </w:rPr>
        <w:t xml:space="preserve"> </w:t>
      </w:r>
      <w:bookmarkStart w:id="0" w:name="_GoBack"/>
      <w:bookmarkEnd w:id="0"/>
      <w:proofErr w:type="spellStart"/>
      <w:r w:rsidRPr="004657F8">
        <w:rPr>
          <w:rFonts w:ascii="Verdana" w:hAnsi="Verdana"/>
          <w:sz w:val="20"/>
        </w:rPr>
        <w:t>berrikusi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egin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behar</w:t>
      </w:r>
      <w:proofErr w:type="spellEnd"/>
      <w:r w:rsidRPr="004657F8">
        <w:rPr>
          <w:rFonts w:ascii="Verdana" w:hAnsi="Verdana"/>
          <w:sz w:val="20"/>
        </w:rPr>
        <w:t xml:space="preserve"> den, </w:t>
      </w:r>
      <w:proofErr w:type="spellStart"/>
      <w:r w:rsidRPr="004657F8">
        <w:rPr>
          <w:rFonts w:ascii="Verdana" w:hAnsi="Verdana"/>
          <w:sz w:val="20"/>
        </w:rPr>
        <w:t>beste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prebentzio-neurri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batzuk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mantenduz</w:t>
      </w:r>
      <w:proofErr w:type="spellEnd"/>
      <w:r w:rsidRPr="004657F8">
        <w:rPr>
          <w:rFonts w:ascii="Verdana" w:hAnsi="Verdana"/>
          <w:sz w:val="20"/>
        </w:rPr>
        <w:t xml:space="preserve"> eta </w:t>
      </w:r>
      <w:proofErr w:type="spellStart"/>
      <w:r w:rsidRPr="004657F8">
        <w:rPr>
          <w:rFonts w:ascii="Verdana" w:hAnsi="Verdana"/>
          <w:sz w:val="20"/>
        </w:rPr>
        <w:t>indartuz</w:t>
      </w:r>
      <w:proofErr w:type="spellEnd"/>
      <w:r w:rsidRPr="004657F8">
        <w:rPr>
          <w:rFonts w:ascii="Verdana" w:hAnsi="Verdana"/>
          <w:sz w:val="20"/>
        </w:rPr>
        <w:t xml:space="preserve">, </w:t>
      </w:r>
      <w:proofErr w:type="spellStart"/>
      <w:r w:rsidRPr="004657F8">
        <w:rPr>
          <w:rFonts w:ascii="Verdana" w:hAnsi="Verdana"/>
          <w:sz w:val="20"/>
        </w:rPr>
        <w:t>batez</w:t>
      </w:r>
      <w:proofErr w:type="spellEnd"/>
      <w:r w:rsidRPr="004657F8">
        <w:rPr>
          <w:rFonts w:ascii="Verdana" w:hAnsi="Verdana"/>
          <w:sz w:val="20"/>
        </w:rPr>
        <w:t xml:space="preserve"> ere </w:t>
      </w:r>
      <w:proofErr w:type="spellStart"/>
      <w:r w:rsidRPr="004657F8">
        <w:rPr>
          <w:rFonts w:ascii="Verdana" w:hAnsi="Verdana"/>
          <w:sz w:val="20"/>
        </w:rPr>
        <w:t>arrisku-taldeei</w:t>
      </w:r>
      <w:proofErr w:type="spellEnd"/>
      <w:r w:rsidRPr="004657F8">
        <w:rPr>
          <w:rFonts w:ascii="Verdana" w:hAnsi="Verdana"/>
          <w:sz w:val="20"/>
        </w:rPr>
        <w:t xml:space="preserve"> </w:t>
      </w:r>
      <w:proofErr w:type="spellStart"/>
      <w:r w:rsidRPr="004657F8">
        <w:rPr>
          <w:rFonts w:ascii="Verdana" w:hAnsi="Verdana"/>
          <w:sz w:val="20"/>
        </w:rPr>
        <w:t>zuzendutakoak</w:t>
      </w:r>
      <w:proofErr w:type="spellEnd"/>
      <w:r w:rsidRPr="004657F8">
        <w:rPr>
          <w:rFonts w:ascii="Verdana" w:hAnsi="Verdana"/>
          <w:sz w:val="20"/>
        </w:rPr>
        <w:t>.</w:t>
      </w:r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C07430" w:rsidRDefault="00A321B6" w:rsidP="00A321B6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 xml:space="preserve">3.- </w:t>
      </w:r>
      <w:proofErr w:type="spellStart"/>
      <w:r>
        <w:rPr>
          <w:rFonts w:ascii="Verdana" w:hAnsi="Verdana"/>
          <w:b/>
          <w:sz w:val="20"/>
        </w:rPr>
        <w:t>Egin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nahi</w:t>
      </w:r>
      <w:proofErr w:type="spellEnd"/>
      <w:r>
        <w:rPr>
          <w:rFonts w:ascii="Verdana" w:hAnsi="Verdana"/>
          <w:b/>
          <w:sz w:val="20"/>
        </w:rPr>
        <w:t xml:space="preserve"> den </w:t>
      </w:r>
      <w:proofErr w:type="spellStart"/>
      <w:r>
        <w:rPr>
          <w:rFonts w:ascii="Verdana" w:hAnsi="Verdana"/>
          <w:b/>
          <w:sz w:val="20"/>
        </w:rPr>
        <w:t>arau-proiektuaren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helburuak</w:t>
      </w:r>
      <w:proofErr w:type="spellEnd"/>
    </w:p>
    <w:p w:rsidR="00A321B6" w:rsidRPr="00C07430" w:rsidRDefault="00A321B6" w:rsidP="00A321B6">
      <w:pPr>
        <w:jc w:val="both"/>
        <w:rPr>
          <w:rFonts w:ascii="Verdana" w:hAnsi="Verdana" w:cs="Arial"/>
          <w:b/>
          <w:sz w:val="20"/>
        </w:rPr>
      </w:pPr>
    </w:p>
    <w:p w:rsidR="00A321B6" w:rsidRPr="00C07430" w:rsidRDefault="00503620" w:rsidP="00A321B6">
      <w:pPr>
        <w:jc w:val="both"/>
        <w:rPr>
          <w:rFonts w:ascii="Verdana" w:hAnsi="Verdana" w:cs="Arial"/>
          <w:sz w:val="20"/>
        </w:rPr>
      </w:pPr>
      <w:proofErr w:type="spellStart"/>
      <w:r w:rsidRPr="00503620">
        <w:rPr>
          <w:rFonts w:ascii="Verdana" w:hAnsi="Verdana" w:cs="Arial"/>
          <w:sz w:val="20"/>
        </w:rPr>
        <w:t>Kontsumo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publikoko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uraren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fluorazioari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buruzko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martxoaren</w:t>
      </w:r>
      <w:proofErr w:type="spellEnd"/>
      <w:r w:rsidRPr="00503620">
        <w:rPr>
          <w:rFonts w:ascii="Verdana" w:hAnsi="Verdana" w:cs="Arial"/>
          <w:sz w:val="20"/>
        </w:rPr>
        <w:t xml:space="preserve"> 1eko 49/1988 </w:t>
      </w:r>
      <w:proofErr w:type="spellStart"/>
      <w:r w:rsidRPr="00503620">
        <w:rPr>
          <w:rFonts w:ascii="Verdana" w:hAnsi="Verdana" w:cs="Arial"/>
          <w:sz w:val="20"/>
        </w:rPr>
        <w:t>Dekretua</w:t>
      </w:r>
      <w:proofErr w:type="spellEnd"/>
      <w:r w:rsidRPr="00503620">
        <w:rPr>
          <w:rFonts w:ascii="Verdana" w:hAnsi="Verdana" w:cs="Arial"/>
          <w:sz w:val="20"/>
        </w:rPr>
        <w:t xml:space="preserve"> </w:t>
      </w:r>
      <w:proofErr w:type="spellStart"/>
      <w:r w:rsidRPr="00503620">
        <w:rPr>
          <w:rFonts w:ascii="Verdana" w:hAnsi="Verdana" w:cs="Arial"/>
          <w:sz w:val="20"/>
        </w:rPr>
        <w:t>indargabetzea</w:t>
      </w:r>
      <w:proofErr w:type="spellEnd"/>
      <w:r w:rsidRPr="00503620">
        <w:rPr>
          <w:rFonts w:ascii="Verdana" w:hAnsi="Verdana" w:cs="Arial"/>
          <w:sz w:val="20"/>
        </w:rPr>
        <w:t>.</w:t>
      </w:r>
    </w:p>
    <w:p w:rsidR="00A321B6" w:rsidRPr="00C07430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C07430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A321B6" w:rsidP="00A321B6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/>
          <w:b/>
          <w:sz w:val="20"/>
        </w:rPr>
        <w:t xml:space="preserve">4.- Izan </w:t>
      </w:r>
      <w:proofErr w:type="spellStart"/>
      <w:r>
        <w:rPr>
          <w:rFonts w:ascii="Verdana" w:hAnsi="Verdana"/>
          <w:b/>
          <w:sz w:val="20"/>
        </w:rPr>
        <w:t>litezkeen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bestelako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aukera</w:t>
      </w:r>
      <w:proofErr w:type="spellEnd"/>
      <w:r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erregulatzaile</w:t>
      </w:r>
      <w:proofErr w:type="spellEnd"/>
      <w:r>
        <w:rPr>
          <w:rFonts w:ascii="Verdana" w:hAnsi="Verdana"/>
          <w:b/>
          <w:sz w:val="20"/>
        </w:rPr>
        <w:t xml:space="preserve"> eta </w:t>
      </w:r>
      <w:proofErr w:type="spellStart"/>
      <w:r>
        <w:rPr>
          <w:rFonts w:ascii="Verdana" w:hAnsi="Verdana"/>
          <w:b/>
          <w:sz w:val="20"/>
        </w:rPr>
        <w:t>ez-erregulatzaileak</w:t>
      </w:r>
      <w:proofErr w:type="spellEnd"/>
    </w:p>
    <w:p w:rsidR="00A321B6" w:rsidRPr="00AF6C86" w:rsidRDefault="00A321B6" w:rsidP="00A321B6">
      <w:pPr>
        <w:jc w:val="both"/>
        <w:rPr>
          <w:rFonts w:ascii="Verdana" w:hAnsi="Verdana" w:cs="Arial"/>
          <w:sz w:val="20"/>
        </w:rPr>
      </w:pPr>
    </w:p>
    <w:p w:rsidR="00A321B6" w:rsidRPr="00AF6C86" w:rsidRDefault="00503620" w:rsidP="00503620">
      <w:pPr>
        <w:jc w:val="both"/>
        <w:rPr>
          <w:rFonts w:ascii="Verdana" w:hAnsi="Verdana" w:cs="Arial"/>
          <w:sz w:val="20"/>
        </w:rPr>
      </w:pPr>
      <w:proofErr w:type="spellStart"/>
      <w:r w:rsidRPr="00503620">
        <w:rPr>
          <w:rFonts w:ascii="Verdana" w:hAnsi="Verdana"/>
          <w:sz w:val="20"/>
        </w:rPr>
        <w:t>Aurreko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ataletan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azaldutako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inguruabarrak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direla</w:t>
      </w:r>
      <w:proofErr w:type="spellEnd"/>
      <w:r w:rsidRPr="00503620">
        <w:rPr>
          <w:rFonts w:ascii="Verdana" w:hAnsi="Verdana"/>
          <w:sz w:val="20"/>
        </w:rPr>
        <w:t xml:space="preserve"> eta, </w:t>
      </w:r>
      <w:proofErr w:type="spellStart"/>
      <w:r w:rsidRPr="00503620">
        <w:rPr>
          <w:rFonts w:ascii="Verdana" w:hAnsi="Verdana"/>
          <w:sz w:val="20"/>
        </w:rPr>
        <w:t>dekretu-proiektu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hau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egitea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beharrezkotzat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jotzen</w:t>
      </w:r>
      <w:proofErr w:type="spellEnd"/>
      <w:r w:rsidRPr="00503620">
        <w:rPr>
          <w:rFonts w:ascii="Verdana" w:hAnsi="Verdana"/>
          <w:sz w:val="20"/>
        </w:rPr>
        <w:t xml:space="preserve"> da, </w:t>
      </w:r>
      <w:proofErr w:type="spellStart"/>
      <w:r w:rsidRPr="00503620">
        <w:rPr>
          <w:rFonts w:ascii="Verdana" w:hAnsi="Verdana"/>
          <w:sz w:val="20"/>
        </w:rPr>
        <w:t>beste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irtenbide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alternatibo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batzuk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hautemateko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aukera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alde</w:t>
      </w:r>
      <w:proofErr w:type="spellEnd"/>
      <w:r w:rsidRPr="00503620">
        <w:rPr>
          <w:rFonts w:ascii="Verdana" w:hAnsi="Verdana"/>
          <w:sz w:val="20"/>
        </w:rPr>
        <w:t xml:space="preserve"> batera </w:t>
      </w:r>
      <w:proofErr w:type="spellStart"/>
      <w:r w:rsidRPr="00503620">
        <w:rPr>
          <w:rFonts w:ascii="Verdana" w:hAnsi="Verdana"/>
          <w:sz w:val="20"/>
        </w:rPr>
        <w:t>utzita</w:t>
      </w:r>
      <w:proofErr w:type="spellEnd"/>
      <w:r w:rsidRPr="00503620">
        <w:rPr>
          <w:rFonts w:ascii="Verdana" w:hAnsi="Verdana"/>
          <w:sz w:val="20"/>
        </w:rPr>
        <w:t xml:space="preserve"> eta </w:t>
      </w:r>
      <w:proofErr w:type="spellStart"/>
      <w:r w:rsidRPr="00503620">
        <w:rPr>
          <w:rFonts w:ascii="Verdana" w:hAnsi="Verdana"/>
          <w:sz w:val="20"/>
        </w:rPr>
        <w:t>prebentzio-neurrietan</w:t>
      </w:r>
      <w:proofErr w:type="spellEnd"/>
      <w:r w:rsidRPr="00503620">
        <w:rPr>
          <w:rFonts w:ascii="Verdana" w:hAnsi="Verdana"/>
          <w:sz w:val="20"/>
        </w:rPr>
        <w:t>, higiene-</w:t>
      </w:r>
      <w:proofErr w:type="spellStart"/>
      <w:r w:rsidRPr="00503620">
        <w:rPr>
          <w:rFonts w:ascii="Verdana" w:hAnsi="Verdana"/>
          <w:sz w:val="20"/>
        </w:rPr>
        <w:t>ohituretan</w:t>
      </w:r>
      <w:proofErr w:type="spellEnd"/>
      <w:r w:rsidRPr="00503620">
        <w:rPr>
          <w:rFonts w:ascii="Verdana" w:hAnsi="Verdana"/>
          <w:sz w:val="20"/>
        </w:rPr>
        <w:t xml:space="preserve"> eta </w:t>
      </w:r>
      <w:proofErr w:type="spellStart"/>
      <w:r w:rsidRPr="00503620">
        <w:rPr>
          <w:rFonts w:ascii="Verdana" w:hAnsi="Verdana"/>
          <w:sz w:val="20"/>
        </w:rPr>
        <w:t>haurren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hortz-osasunaren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lehentasunezko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esku-hartzean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aurrera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egiten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jarraitze</w:t>
      </w:r>
      <w:r>
        <w:rPr>
          <w:rFonts w:ascii="Verdana" w:hAnsi="Verdana"/>
          <w:sz w:val="20"/>
        </w:rPr>
        <w:t>ko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bidean</w:t>
      </w:r>
      <w:proofErr w:type="spellEnd"/>
      <w:r w:rsidRPr="00503620">
        <w:rPr>
          <w:rFonts w:ascii="Verdana" w:hAnsi="Verdana"/>
          <w:sz w:val="20"/>
        </w:rPr>
        <w:t xml:space="preserve">, </w:t>
      </w:r>
      <w:proofErr w:type="spellStart"/>
      <w:r w:rsidRPr="00503620">
        <w:rPr>
          <w:rFonts w:ascii="Verdana" w:hAnsi="Verdana"/>
          <w:sz w:val="20"/>
        </w:rPr>
        <w:t>haurrei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hortzak</w:t>
      </w:r>
      <w:proofErr w:type="spellEnd"/>
      <w:r w:rsidRPr="00503620">
        <w:rPr>
          <w:rFonts w:ascii="Verdana" w:hAnsi="Verdana"/>
          <w:sz w:val="20"/>
        </w:rPr>
        <w:t xml:space="preserve"> </w:t>
      </w:r>
      <w:proofErr w:type="spellStart"/>
      <w:r w:rsidRPr="00503620">
        <w:rPr>
          <w:rFonts w:ascii="Verdana" w:hAnsi="Verdana"/>
          <w:sz w:val="20"/>
        </w:rPr>
        <w:t>zaintzeko</w:t>
      </w:r>
      <w:proofErr w:type="spellEnd"/>
      <w:r w:rsidRPr="00503620">
        <w:rPr>
          <w:rFonts w:ascii="Verdana" w:hAnsi="Verdana"/>
          <w:sz w:val="20"/>
        </w:rPr>
        <w:t xml:space="preserve"> programaren </w:t>
      </w:r>
      <w:proofErr w:type="spellStart"/>
      <w:r w:rsidRPr="00503620">
        <w:rPr>
          <w:rFonts w:ascii="Verdana" w:hAnsi="Verdana"/>
          <w:sz w:val="20"/>
        </w:rPr>
        <w:t>bidez</w:t>
      </w:r>
      <w:proofErr w:type="spellEnd"/>
      <w:r w:rsidRPr="00503620">
        <w:rPr>
          <w:rFonts w:ascii="Verdana" w:hAnsi="Verdana"/>
          <w:sz w:val="20"/>
        </w:rPr>
        <w:t xml:space="preserve"> (PADI).</w:t>
      </w:r>
    </w:p>
    <w:sectPr w:rsidR="00A321B6" w:rsidRPr="00AF6C86">
      <w:headerReference w:type="default" r:id="rId7"/>
      <w:headerReference w:type="first" r:id="rId8"/>
      <w:footerReference w:type="first" r:id="rId9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B4" w:rsidRDefault="008915B4">
      <w:r>
        <w:separator/>
      </w:r>
    </w:p>
  </w:endnote>
  <w:endnote w:type="continuationSeparator" w:id="0">
    <w:p w:rsidR="008915B4" w:rsidRDefault="0089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5A" w:rsidRDefault="00EC2E5A" w:rsidP="00EC2E5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EC2E5A" w:rsidRDefault="00EC2E5A" w:rsidP="00EC2E5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 w:rsidRPr="00B64C1C">
      <w:rPr>
        <w:rFonts w:ascii="Arial" w:hAnsi="Arial"/>
        <w:sz w:val="13"/>
        <w:lang w:val="it-IT"/>
      </w:rPr>
      <w:t xml:space="preserve">Tfno. 945 01 </w:t>
    </w:r>
    <w:r>
      <w:rPr>
        <w:rFonts w:ascii="Arial" w:hAnsi="Arial"/>
        <w:sz w:val="13"/>
        <w:lang w:val="it-IT"/>
      </w:rPr>
      <w:t>64</w:t>
    </w:r>
    <w:r w:rsidRPr="00B64C1C">
      <w:rPr>
        <w:rFonts w:ascii="Arial" w:hAnsi="Arial"/>
        <w:sz w:val="13"/>
        <w:lang w:val="it-IT"/>
      </w:rPr>
      <w:t xml:space="preserve"> </w:t>
    </w:r>
    <w:r>
      <w:rPr>
        <w:rFonts w:ascii="Arial" w:hAnsi="Arial"/>
        <w:sz w:val="13"/>
        <w:lang w:val="it-IT"/>
      </w:rPr>
      <w:t>66</w:t>
    </w:r>
    <w:r w:rsidRPr="00B64C1C">
      <w:rPr>
        <w:rFonts w:ascii="Arial" w:hAnsi="Arial"/>
        <w:sz w:val="13"/>
        <w:lang w:val="it-IT"/>
      </w:rPr>
      <w:t xml:space="preserve"> – Fax 945 01 93 01 – E-mail: servicios-san@ej-gv.es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B4" w:rsidRDefault="008915B4">
      <w:r>
        <w:separator/>
      </w:r>
    </w:p>
  </w:footnote>
  <w:footnote w:type="continuationSeparator" w:id="0">
    <w:p w:rsidR="008915B4" w:rsidRDefault="0089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EAC" w:rsidRDefault="00162EAC">
    <w:pPr>
      <w:pStyle w:val="Goiburua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pt;height:24pt" fillcolor="window">
          <v:imagedata r:id="rId1" o:title=""/>
        </v:shape>
        <o:OLEObject Type="Embed" ProgID="MSPhotoEd.3" ShapeID="_x0000_i1025" DrawAspect="Content" ObjectID="_1642835310" r:id="rId2"/>
      </w:object>
    </w:r>
  </w:p>
  <w:p w:rsidR="00162EAC" w:rsidRDefault="00162EAC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5A" w:rsidRDefault="008915B4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55.95pt;margin-top:64.8pt;width:139.25pt;height:70.4pt;z-index:1;mso-position-horizontal-relative:page;mso-position-vertical-relative:page" filled="f" stroked="f">
          <v:textbox style="mso-next-textbox:#_x0000_s2051">
            <w:txbxContent>
              <w:p w:rsidR="00EC2E5A" w:rsidRDefault="00EC2E5A" w:rsidP="00EC2E5A">
                <w:pPr>
                  <w:pStyle w:val="2izenburua"/>
                  <w:spacing w:after="35"/>
                </w:pPr>
                <w:r>
                  <w:t>OSASUN SAILA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2" type="#_x0000_t202" style="position:absolute;left:0;text-align:left;margin-left:321.75pt;margin-top:64.8pt;width:146.25pt;height:61.4pt;z-index:2;mso-position-horizontal-relative:page;mso-position-vertical-relative:page" filled="f" stroked="f">
          <v:textbox style="mso-next-textbox:#_x0000_s2052">
            <w:txbxContent>
              <w:p w:rsidR="00EC2E5A" w:rsidRDefault="006D7B22" w:rsidP="00EC2E5A">
                <w:pPr>
                  <w:pStyle w:val="2izenburua"/>
                  <w:spacing w:after="35"/>
                </w:pPr>
                <w:r>
                  <w:t>DEPARTAMENTO DE SALUD</w:t>
                </w:r>
              </w:p>
            </w:txbxContent>
          </v:textbox>
          <w10:wrap type="square" anchorx="page" anchory="page"/>
        </v:shape>
      </w:pict>
    </w:r>
    <w:r w:rsidR="00EC2E5A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6.6pt" fillcolor="window">
          <v:imagedata r:id="rId1" o:title=""/>
        </v:shape>
        <o:OLEObject Type="Embed" ProgID="MSPhotoEd.3" ShapeID="_x0000_i1026" DrawAspect="Content" ObjectID="_1642835311" r:id="rId2"/>
      </w:object>
    </w:r>
  </w:p>
  <w:p w:rsidR="00EC2E5A" w:rsidRDefault="00EC2E5A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C2E5A" w:rsidRDefault="00EC2E5A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C2E5A" w:rsidRDefault="00EC2E5A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C2E5A" w:rsidRDefault="00EC2E5A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C2E5A" w:rsidRDefault="00EC2E5A" w:rsidP="00EC2E5A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C2E5A" w:rsidRDefault="00EC2E5A" w:rsidP="00EC2E5A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:rsidR="00162EAC" w:rsidRDefault="00162EA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256"/>
    <w:multiLevelType w:val="hybridMultilevel"/>
    <w:tmpl w:val="B950CF6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8947FF"/>
    <w:multiLevelType w:val="hybridMultilevel"/>
    <w:tmpl w:val="60CE59D4"/>
    <w:lvl w:ilvl="0" w:tplc="BFDE58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CA2"/>
    <w:rsid w:val="00054CA2"/>
    <w:rsid w:val="00093A62"/>
    <w:rsid w:val="000B4AB5"/>
    <w:rsid w:val="00162EAC"/>
    <w:rsid w:val="002312F1"/>
    <w:rsid w:val="002812B8"/>
    <w:rsid w:val="002A133D"/>
    <w:rsid w:val="004254FA"/>
    <w:rsid w:val="004657F8"/>
    <w:rsid w:val="00503620"/>
    <w:rsid w:val="006D7B22"/>
    <w:rsid w:val="0072202D"/>
    <w:rsid w:val="007C72A2"/>
    <w:rsid w:val="007C7B6E"/>
    <w:rsid w:val="008915B4"/>
    <w:rsid w:val="00A321B6"/>
    <w:rsid w:val="00A3716F"/>
    <w:rsid w:val="00BB64D9"/>
    <w:rsid w:val="00CE629A"/>
    <w:rsid w:val="00EC2E5A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069CA7F"/>
  <w15:chartTrackingRefBased/>
  <w15:docId w15:val="{388C03DD-4FC0-49BA-9E5E-13D93B56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312F1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Gorputz-testua">
    <w:name w:val="Body Text"/>
    <w:basedOn w:val="Normala"/>
    <w:rsid w:val="002312F1"/>
    <w:pPr>
      <w:tabs>
        <w:tab w:val="left" w:pos="567"/>
      </w:tabs>
      <w:ind w:right="-568"/>
      <w:jc w:val="both"/>
    </w:pPr>
    <w:rPr>
      <w:rFonts w:ascii="Arial" w:hAnsi="Arial"/>
      <w:sz w:val="22"/>
    </w:rPr>
  </w:style>
  <w:style w:type="paragraph" w:styleId="Bunbuiloarentestua">
    <w:name w:val="Balloon Text"/>
    <w:basedOn w:val="Normala"/>
    <w:semiHidden/>
    <w:rsid w:val="00054CA2"/>
    <w:rPr>
      <w:rFonts w:ascii="Tahoma" w:hAnsi="Tahoma" w:cs="Tahoma"/>
      <w:sz w:val="16"/>
      <w:szCs w:val="16"/>
    </w:rPr>
  </w:style>
  <w:style w:type="paragraph" w:styleId="Zerrenda-paragrafoa">
    <w:name w:val="List Paragraph"/>
    <w:basedOn w:val="Normala"/>
    <w:uiPriority w:val="34"/>
    <w:qFormat/>
    <w:rsid w:val="00A321B6"/>
    <w:pPr>
      <w:ind w:left="720"/>
      <w:contextualSpacing/>
    </w:pPr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Ortiz Aranzabe, Saioa</dc:creator>
  <cp:keywords/>
  <cp:lastModifiedBy>Ortiz Aranzabe, Saioa</cp:lastModifiedBy>
  <cp:revision>7</cp:revision>
  <cp:lastPrinted>2009-12-09T12:48:00Z</cp:lastPrinted>
  <dcterms:created xsi:type="dcterms:W3CDTF">2020-02-10T08:29:00Z</dcterms:created>
  <dcterms:modified xsi:type="dcterms:W3CDTF">2020-02-10T09:22:00Z</dcterms:modified>
</cp:coreProperties>
</file>